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42BB8593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3911A0">
        <w:rPr>
          <w:b/>
          <w:shadow/>
          <w:sz w:val="32"/>
          <w:szCs w:val="32"/>
        </w:rPr>
        <w:t xml:space="preserve">ПРОЕКТ </w:t>
      </w:r>
      <w:r w:rsidR="0002006B">
        <w:rPr>
          <w:b/>
          <w:shadow/>
          <w:sz w:val="32"/>
          <w:szCs w:val="32"/>
        </w:rPr>
        <w:t xml:space="preserve">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BEA37DF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</w:r>
      <w:r>
        <w:t xml:space="preserve">      </w:t>
      </w:r>
      <w:r w:rsidR="008D60B3">
        <w:t xml:space="preserve">     </w:t>
      </w:r>
      <w:r>
        <w:t xml:space="preserve"> </w:t>
      </w:r>
      <w:r w:rsidR="00186984">
        <w:t>№</w:t>
      </w:r>
      <w:r w:rsidR="008D60B3">
        <w:t xml:space="preserve"> 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70FAA708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624DF5" w:rsidRPr="00AF40CC">
        <w:rPr>
          <w:b/>
          <w:bCs/>
          <w:sz w:val="28"/>
          <w:szCs w:val="28"/>
        </w:rPr>
        <w:t xml:space="preserve">муниципального </w:t>
      </w:r>
      <w:r w:rsidR="00AF40CC">
        <w:rPr>
          <w:b/>
          <w:bCs/>
          <w:sz w:val="28"/>
          <w:szCs w:val="28"/>
        </w:rPr>
        <w:t xml:space="preserve">жилищного </w:t>
      </w:r>
      <w:r w:rsidR="00624DF5" w:rsidRPr="00AF40CC">
        <w:rPr>
          <w:b/>
          <w:bCs/>
          <w:sz w:val="28"/>
          <w:szCs w:val="28"/>
        </w:rPr>
        <w:t>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172E21EC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30013A" w:rsidRPr="00AF40CC">
        <w:rPr>
          <w:sz w:val="28"/>
          <w:szCs w:val="28"/>
        </w:rPr>
        <w:t xml:space="preserve">муниципального </w:t>
      </w:r>
      <w:r w:rsidR="00AF40CC">
        <w:rPr>
          <w:sz w:val="28"/>
          <w:szCs w:val="28"/>
        </w:rPr>
        <w:t>жилищного</w:t>
      </w:r>
      <w:r w:rsidR="00476CA4" w:rsidRPr="00AF40CC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58B6F6D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4256FA7D" w14:textId="231DCCD4" w:rsidR="00E31B20" w:rsidRDefault="00E31B20" w:rsidP="00460DDE">
      <w:pPr>
        <w:rPr>
          <w:sz w:val="28"/>
          <w:szCs w:val="28"/>
        </w:rPr>
      </w:pPr>
      <w:bookmarkStart w:id="0" w:name="_GoBack"/>
      <w:bookmarkEnd w:id="0"/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40B47CC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615DD9">
        <w:rPr>
          <w:sz w:val="28"/>
          <w:szCs w:val="28"/>
        </w:rPr>
        <w:t xml:space="preserve"> </w:t>
      </w:r>
      <w:r w:rsidR="002852FF">
        <w:rPr>
          <w:sz w:val="28"/>
          <w:szCs w:val="28"/>
        </w:rPr>
        <w:t xml:space="preserve"> </w:t>
      </w:r>
      <w:r w:rsidR="008622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</w:t>
      </w:r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6FF2A2DD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051EC1" w:rsidRPr="00395545">
        <w:rPr>
          <w:b/>
          <w:sz w:val="28"/>
          <w:szCs w:val="28"/>
        </w:rPr>
        <w:t xml:space="preserve">муниципального </w:t>
      </w:r>
      <w:r w:rsidR="00395545" w:rsidRPr="00395545">
        <w:rPr>
          <w:b/>
          <w:sz w:val="28"/>
          <w:szCs w:val="28"/>
        </w:rPr>
        <w:t>жилищного</w:t>
      </w:r>
      <w:r w:rsidR="00051EC1" w:rsidRPr="00395545">
        <w:rPr>
          <w:b/>
          <w:sz w:val="28"/>
          <w:szCs w:val="28"/>
        </w:rPr>
        <w:t xml:space="preserve"> контроля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78E3D3F6" w14:textId="230D7A5F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1. Поступление в контрольный орган обращения гражданина или организации,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 к:</w:t>
      </w:r>
    </w:p>
    <w:p w14:paraId="57478CF6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а) порядку осуществления перевода жилого помещения в нежилое помещение и нежилого помещения в жилое в многоквартирном доме;</w:t>
      </w:r>
    </w:p>
    <w:p w14:paraId="43470D12" w14:textId="77777777" w:rsidR="00A90E9F" w:rsidRDefault="00DC546F" w:rsidP="00BB7F8A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б) порядку осуществления перепланировки и (или) переустройства помещений в многоквартирном доме;</w:t>
      </w:r>
    </w:p>
    <w:p w14:paraId="2B9AA122" w14:textId="50CF7EFA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в) к предоставлению коммунальных услуг собственникам и пользователям помещений в многоквартирных домах и жилых домов;</w:t>
      </w:r>
    </w:p>
    <w:p w14:paraId="66246333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г) к обеспечению доступности для инвалидов помещений в многоквартирных домах;</w:t>
      </w:r>
    </w:p>
    <w:p w14:paraId="1CFE912B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д) к деятельности юридических лиц, осуществляющих управление многоквартирными домами, в части осуществления аварийно-диспетчерского обслуживания;</w:t>
      </w:r>
    </w:p>
    <w:p w14:paraId="6D13D8D7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е) к обеспечению безопасности при использовании и содержании внутридомового и внутриквартирного газового оборудования.</w:t>
      </w:r>
    </w:p>
    <w:p w14:paraId="1EE931AA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2. Поступление в контрольный орган обращения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 </w:t>
      </w:r>
      <w:hyperlink r:id="rId11" w:anchor="/document/12138291/entry/2100" w:history="1">
        <w:r w:rsidRPr="00BB7F8A">
          <w:rPr>
            <w:rStyle w:val="af"/>
            <w:color w:val="auto"/>
            <w:sz w:val="28"/>
            <w:szCs w:val="28"/>
            <w:u w:val="none"/>
          </w:rPr>
          <w:t>частью 1 статьи 20</w:t>
        </w:r>
      </w:hyperlink>
      <w:r w:rsidRPr="00DC546F">
        <w:rPr>
          <w:color w:val="22272F"/>
          <w:sz w:val="28"/>
          <w:szCs w:val="28"/>
        </w:rPr>
        <w:t xml:space="preserve"> Жилищного кодекса Российской Федерации, за исключением обращений, указанных в пункте 1 настоящих типовых индикаторов, и обращений, послуживших </w:t>
      </w:r>
      <w:r w:rsidRPr="00DC546F">
        <w:rPr>
          <w:color w:val="22272F"/>
          <w:sz w:val="28"/>
          <w:szCs w:val="28"/>
        </w:rPr>
        <w:lastRenderedPageBreak/>
        <w:t>основанием для проведения внепланового контрольного (надзорного) мероприятия в соответствии с</w:t>
      </w:r>
      <w:r w:rsidRPr="00BB7F8A">
        <w:rPr>
          <w:sz w:val="28"/>
          <w:szCs w:val="28"/>
        </w:rPr>
        <w:t> </w:t>
      </w:r>
      <w:hyperlink r:id="rId12" w:anchor="/document/74449814/entry/6612" w:history="1">
        <w:r w:rsidRPr="00BB7F8A">
          <w:rPr>
            <w:rStyle w:val="af"/>
            <w:color w:val="auto"/>
            <w:sz w:val="28"/>
            <w:szCs w:val="28"/>
            <w:u w:val="none"/>
          </w:rPr>
          <w:t>частью 12 статьи 66</w:t>
        </w:r>
      </w:hyperlink>
      <w:r w:rsidRPr="00DC546F">
        <w:rPr>
          <w:color w:val="22272F"/>
          <w:sz w:val="28"/>
          <w:szCs w:val="28"/>
        </w:rPr>
        <w:t> Федерального закона от 31 июля 2020 года N 248-ФЗ "О государственном контроле (надзоре) и муниципальном контроле в Российской Федерации", в случае если в течение года до поступления данного обращения, информации контролируемому лицу  Контрольным органом объявлялись предостережения о недопустимости нарушения аналогичных обязательных требований.</w:t>
      </w:r>
    </w:p>
    <w:p w14:paraId="73231056" w14:textId="77777777" w:rsidR="00DC546F" w:rsidRPr="00DC546F" w:rsidRDefault="00DC546F" w:rsidP="00A90E9F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DC546F">
        <w:rPr>
          <w:color w:val="22272F"/>
          <w:sz w:val="28"/>
          <w:szCs w:val="28"/>
        </w:rPr>
        <w:t>3. 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 информационной системе жилищно-коммунального хозяйства.</w:t>
      </w:r>
    </w:p>
    <w:p w14:paraId="69A7D6C8" w14:textId="23369B52" w:rsidR="004451BD" w:rsidRPr="00363204" w:rsidRDefault="004451BD" w:rsidP="00DC546F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3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C5AB3" w14:textId="77777777" w:rsidR="003B4518" w:rsidRDefault="003B4518" w:rsidP="00302306">
      <w:r>
        <w:separator/>
      </w:r>
    </w:p>
  </w:endnote>
  <w:endnote w:type="continuationSeparator" w:id="0">
    <w:p w14:paraId="614AFF38" w14:textId="77777777" w:rsidR="003B4518" w:rsidRDefault="003B451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5F404" w14:textId="77777777" w:rsidR="003B4518" w:rsidRDefault="003B4518" w:rsidP="00302306">
      <w:r>
        <w:separator/>
      </w:r>
    </w:p>
  </w:footnote>
  <w:footnote w:type="continuationSeparator" w:id="0">
    <w:p w14:paraId="12D2C83D" w14:textId="77777777" w:rsidR="003B4518" w:rsidRDefault="003B451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202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1E3202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202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A7BD9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A0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545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0E9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0CC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B7F8A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665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46F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C54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9852E-8CB5-46EE-92A5-72E9D5244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90</cp:revision>
  <cp:lastPrinted>2022-04-13T08:10:00Z</cp:lastPrinted>
  <dcterms:created xsi:type="dcterms:W3CDTF">2019-03-20T05:59:00Z</dcterms:created>
  <dcterms:modified xsi:type="dcterms:W3CDTF">2022-05-12T10:10:00Z</dcterms:modified>
</cp:coreProperties>
</file>